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0155" w:rsidRPr="005C0155" w:rsidRDefault="005C0155" w:rsidP="005C0155">
      <w:pPr>
        <w:jc w:val="center"/>
      </w:pPr>
    </w:p>
    <w:p w:rsidR="005C0155" w:rsidRPr="005C0155" w:rsidRDefault="005C0155" w:rsidP="005C0155">
      <w:pPr>
        <w:jc w:val="center"/>
      </w:pPr>
    </w:p>
    <w:p w:rsidR="005C0155" w:rsidRPr="005C0155" w:rsidRDefault="005C0155" w:rsidP="005C0155">
      <w:pPr>
        <w:jc w:val="center"/>
      </w:pPr>
    </w:p>
    <w:p w:rsidR="005C0155" w:rsidRPr="005C0155" w:rsidRDefault="005C0155" w:rsidP="005C0155">
      <w:pPr>
        <w:jc w:val="center"/>
      </w:pPr>
    </w:p>
    <w:p w:rsidR="005C0155" w:rsidRPr="005C0155" w:rsidRDefault="005C0155" w:rsidP="005C0155">
      <w:pPr>
        <w:jc w:val="center"/>
      </w:pPr>
    </w:p>
    <w:p w:rsidR="005C0155" w:rsidRPr="005C0155" w:rsidRDefault="005C0155" w:rsidP="005C0155">
      <w:pPr>
        <w:jc w:val="center"/>
      </w:pPr>
    </w:p>
    <w:p w:rsidR="005C0155" w:rsidRPr="005C0155" w:rsidRDefault="005C0155" w:rsidP="005C0155">
      <w:pPr>
        <w:jc w:val="center"/>
      </w:pPr>
      <w:r w:rsidRPr="005C0155">
        <w:t>Free Trade and Transport Logistics</w:t>
      </w:r>
    </w:p>
    <w:p w:rsidR="005C0155" w:rsidRPr="005C0155" w:rsidRDefault="005C0155" w:rsidP="005C0155">
      <w:pPr>
        <w:jc w:val="center"/>
      </w:pPr>
      <w:r w:rsidRPr="005C0155">
        <w:t>Name</w:t>
      </w:r>
    </w:p>
    <w:p w:rsidR="005C0155" w:rsidRPr="005C0155" w:rsidRDefault="005C0155" w:rsidP="005C0155">
      <w:pPr>
        <w:jc w:val="center"/>
      </w:pPr>
      <w:r w:rsidRPr="005C0155">
        <w:t>Institution</w:t>
      </w:r>
    </w:p>
    <w:p w:rsidR="005C0155" w:rsidRPr="005C0155" w:rsidRDefault="005C0155" w:rsidP="005C0155">
      <w:pPr>
        <w:jc w:val="center"/>
      </w:pPr>
      <w:r w:rsidRPr="005C0155">
        <w:t>Course Information</w:t>
      </w:r>
    </w:p>
    <w:p w:rsidR="005C0155" w:rsidRPr="005C0155" w:rsidRDefault="005C0155" w:rsidP="005C0155"/>
    <w:p w:rsidR="005C0155" w:rsidRPr="005C0155" w:rsidRDefault="005C0155" w:rsidP="005C0155"/>
    <w:p w:rsidR="005C0155" w:rsidRPr="005C0155" w:rsidRDefault="005C0155" w:rsidP="005C0155"/>
    <w:p w:rsidR="005C0155" w:rsidRPr="005C0155" w:rsidRDefault="005C0155" w:rsidP="005C0155"/>
    <w:p w:rsidR="005C0155" w:rsidRPr="005C0155" w:rsidRDefault="005C0155" w:rsidP="005C0155"/>
    <w:p w:rsidR="005C0155" w:rsidRPr="005C0155" w:rsidRDefault="005C0155" w:rsidP="005C0155"/>
    <w:p w:rsidR="005C0155" w:rsidRPr="005C0155" w:rsidRDefault="005C0155" w:rsidP="005C0155"/>
    <w:p w:rsidR="005C0155" w:rsidRPr="005C0155" w:rsidRDefault="005C0155" w:rsidP="005C0155"/>
    <w:p w:rsidR="005C0155" w:rsidRPr="005C0155" w:rsidRDefault="005C0155" w:rsidP="005C0155"/>
    <w:p w:rsidR="005C0155" w:rsidRPr="005C0155" w:rsidRDefault="005C0155" w:rsidP="005C0155"/>
    <w:p w:rsidR="005C0155" w:rsidRPr="005C0155" w:rsidRDefault="005C0155" w:rsidP="005C0155"/>
    <w:p w:rsidR="005C0155" w:rsidRPr="005C0155" w:rsidRDefault="005C0155" w:rsidP="005C0155"/>
    <w:p w:rsidR="005C0155" w:rsidRPr="005C0155" w:rsidRDefault="005C0155" w:rsidP="005C0155"/>
    <w:p w:rsidR="005C0155" w:rsidRPr="005C0155" w:rsidRDefault="005C0155" w:rsidP="005C0155">
      <w:pPr>
        <w:jc w:val="center"/>
      </w:pPr>
      <w:r w:rsidRPr="005C0155">
        <w:lastRenderedPageBreak/>
        <w:t>Free Trade and Transport Logistics</w:t>
      </w:r>
    </w:p>
    <w:p w:rsidR="005C0155" w:rsidRPr="005C0155" w:rsidRDefault="005C0155" w:rsidP="005C0155">
      <w:pPr>
        <w:rPr>
          <w:b/>
        </w:rPr>
      </w:pPr>
      <w:r w:rsidRPr="005C0155">
        <w:rPr>
          <w:b/>
        </w:rPr>
        <w:t>WTO Benefits</w:t>
      </w:r>
    </w:p>
    <w:p w:rsidR="007F3814" w:rsidRPr="005C0155" w:rsidRDefault="00840ACB" w:rsidP="005C0155">
      <w:pPr>
        <w:ind w:firstLine="720"/>
      </w:pPr>
      <w:r w:rsidRPr="005C0155">
        <w:t xml:space="preserve">The World Trade Organization (WTO) is a body that was developed to promote free trade by organizing trade negotiations and performing the role of an independent arbiter in trade disputes between member nations. The organization has 164 member nations, representing 84 percent of the total number of countries in the world. </w:t>
      </w:r>
      <w:r w:rsidR="00CB00B7" w:rsidRPr="005C0155">
        <w:t>The WTO has several benefits that arise from being member countries. These are enhanced competitiveness, lower prices, increase in economic welfare, economies of s</w:t>
      </w:r>
      <w:r w:rsidR="001D60DE" w:rsidRPr="005C0155">
        <w:t>cale, and handling of disputes</w:t>
      </w:r>
      <w:r w:rsidR="00CB00B7" w:rsidRPr="005C0155">
        <w:t xml:space="preserve">. </w:t>
      </w:r>
    </w:p>
    <w:p w:rsidR="00AE75E4" w:rsidRPr="005C0155" w:rsidRDefault="002142F8" w:rsidP="005C0155">
      <w:pPr>
        <w:ind w:firstLine="720"/>
      </w:pPr>
      <w:r w:rsidRPr="005C0155">
        <w:t>The WTO promotes free trade through gradual reduction of tariffs. The effect on competitiveness is evident for member nations. Through free trade, there is a higher incentive to cut costs. It means that domestic monopolies in a country can be broken by foreign firms, thereby creating a business environment that is more competitive. A more competitive business environment means that prices are likely to be lower for consumers.</w:t>
      </w:r>
      <w:r w:rsidR="00270398" w:rsidRPr="005C0155">
        <w:t xml:space="preserve"> The organization promotes trade without discrimination and this is achieved in part by removing tariffs to protect fair competition. While the WTO allows tariffs and trade restrictions under certain conditions, there are generally low tariffs that member nations are required to pay. It means that imports become cheaper and consumers pay less for a wide variety of products. </w:t>
      </w:r>
    </w:p>
    <w:p w:rsidR="002142F8" w:rsidRPr="005C0155" w:rsidRDefault="0039554B" w:rsidP="005C0155">
      <w:pPr>
        <w:ind w:firstLine="720"/>
      </w:pPr>
      <w:r w:rsidRPr="005C0155">
        <w:t xml:space="preserve">Economic </w:t>
      </w:r>
      <w:r w:rsidR="00AE75E4" w:rsidRPr="005C0155">
        <w:t>welfare is a</w:t>
      </w:r>
      <w:r w:rsidRPr="005C0155">
        <w:t xml:space="preserve"> benefit that arises from the WTO being in existence. Nations are able to specialize in goods production when they know they have lower opportunity cost. In addition, the organization applies the principle of non-discrimination for all members. It means that countries of different economic strength are protected from unfair trade practices, leading to countries earning more than they would have in a trade environment without the WTO. Countries earn foreign exchange through removal of trade barriers and this improves economic </w:t>
      </w:r>
      <w:r w:rsidRPr="005C0155">
        <w:lastRenderedPageBreak/>
        <w:t xml:space="preserve">welfare across the world. </w:t>
      </w:r>
      <w:r w:rsidR="00B87249" w:rsidRPr="005C0155">
        <w:t xml:space="preserve">The promotion of free trade means that goods can be produced at a higher quantity. It enables more economies of scale and it is important for various industries with high fixed costs. </w:t>
      </w:r>
      <w:r w:rsidR="00AB3F52" w:rsidRPr="005C0155">
        <w:t xml:space="preserve">With higher volume of trade comes more products traded and higher number of countries involved. This increases the probability of disputes arising. The existence of WTO is a benefit in that it helps resolve disputes peacefully. Trade disputes have the potential to create serious conflict between countries. It is therefore arguable that the WTO promotes world peace through its role as an arbiter in trade. </w:t>
      </w:r>
    </w:p>
    <w:p w:rsidR="00AE75E4" w:rsidRPr="005C0155" w:rsidRDefault="00D6127A" w:rsidP="005C0155">
      <w:pPr>
        <w:rPr>
          <w:b/>
        </w:rPr>
      </w:pPr>
      <w:r w:rsidRPr="005C0155">
        <w:rPr>
          <w:b/>
        </w:rPr>
        <w:t>Transport Modes</w:t>
      </w:r>
    </w:p>
    <w:p w:rsidR="00D6127A" w:rsidRPr="005C0155" w:rsidRDefault="00D6127A" w:rsidP="005C0155">
      <w:pPr>
        <w:pStyle w:val="ListParagraph"/>
        <w:numPr>
          <w:ilvl w:val="0"/>
          <w:numId w:val="1"/>
        </w:numPr>
      </w:pPr>
      <w:r w:rsidRPr="005C0155">
        <w:t>Water- Harley-Davidson uses this mode of transport to export its motorcycles to other continents. It is a cost competitive mode of transport for heavy goods with low delivery speed requirements.</w:t>
      </w:r>
    </w:p>
    <w:p w:rsidR="00D6127A" w:rsidRPr="005C0155" w:rsidRDefault="00D6127A" w:rsidP="005C0155">
      <w:pPr>
        <w:pStyle w:val="ListParagraph"/>
        <w:numPr>
          <w:ilvl w:val="0"/>
          <w:numId w:val="1"/>
        </w:numPr>
      </w:pPr>
      <w:r w:rsidRPr="005C0155">
        <w:t>Trucking- Wal-Mart uses this mode of transport to establish more control over its supply chain. The company has its own private truck fleet that it uses to move its supply across the country as this mode enhances flexibility, speed and low damage potential.</w:t>
      </w:r>
    </w:p>
    <w:p w:rsidR="00D6127A" w:rsidRPr="005C0155" w:rsidRDefault="00D6127A" w:rsidP="005C0155">
      <w:pPr>
        <w:pStyle w:val="ListParagraph"/>
        <w:numPr>
          <w:ilvl w:val="0"/>
          <w:numId w:val="1"/>
        </w:numPr>
      </w:pPr>
      <w:r w:rsidRPr="005C0155">
        <w:t>Air- Amazon uses this mode of transport to deliver lightweight or small products that are purchased by its customers. This mode of transport is effective for companies like Amazon whose online marketplace sector prioritizes delivery speed over cost.</w:t>
      </w:r>
    </w:p>
    <w:p w:rsidR="00D6127A" w:rsidRPr="005C0155" w:rsidRDefault="00D6127A" w:rsidP="005C0155">
      <w:pPr>
        <w:pStyle w:val="ListParagraph"/>
        <w:numPr>
          <w:ilvl w:val="0"/>
          <w:numId w:val="1"/>
        </w:numPr>
      </w:pPr>
      <w:r w:rsidRPr="005C0155">
        <w:t xml:space="preserve">Pipeline- </w:t>
      </w:r>
      <w:r w:rsidR="003D7ED3" w:rsidRPr="005C0155">
        <w:t>Chevron uses this mode of transportation as it is cost competitive in terms of maintenance, labor and operation. This mode of transport offers best value in terms of safety considering the delicate petroleum and chemical products that Chevron produces.</w:t>
      </w:r>
    </w:p>
    <w:p w:rsidR="0001638E" w:rsidRPr="005C0155" w:rsidRDefault="0001638E" w:rsidP="005C0155">
      <w:pPr>
        <w:pStyle w:val="ListParagraph"/>
        <w:numPr>
          <w:ilvl w:val="0"/>
          <w:numId w:val="1"/>
        </w:numPr>
      </w:pPr>
      <w:r w:rsidRPr="005C0155">
        <w:t>Intermodal- Endo International use</w:t>
      </w:r>
      <w:r w:rsidR="005C0155" w:rsidRPr="005C0155">
        <w:t>s</w:t>
      </w:r>
      <w:r w:rsidRPr="005C0155">
        <w:t xml:space="preserve"> this mode of transport to distribute its pharmaceutical products and over-the-counter medicines. The company uses a variety of distribution and freight services offered by intermodal service providers such as UPS.</w:t>
      </w:r>
    </w:p>
    <w:p w:rsidR="005C0155" w:rsidRPr="005C0155" w:rsidRDefault="005C0155" w:rsidP="005C0155">
      <w:pPr>
        <w:jc w:val="center"/>
      </w:pPr>
      <w:r w:rsidRPr="005C0155">
        <w:lastRenderedPageBreak/>
        <w:t>References</w:t>
      </w:r>
    </w:p>
    <w:p w:rsidR="005C0155" w:rsidRPr="005C0155" w:rsidRDefault="005C0155" w:rsidP="005C0155">
      <w:pPr>
        <w:ind w:left="720" w:hanging="720"/>
      </w:pPr>
      <w:r w:rsidRPr="005C0155">
        <w:rPr>
          <w:color w:val="222222"/>
          <w:shd w:val="clear" w:color="auto" w:fill="FFFFFF"/>
        </w:rPr>
        <w:t>Gourdin, K. (2006). </w:t>
      </w:r>
      <w:r w:rsidRPr="005C0155">
        <w:rPr>
          <w:i/>
          <w:iCs/>
          <w:color w:val="222222"/>
          <w:shd w:val="clear" w:color="auto" w:fill="FFFFFF"/>
        </w:rPr>
        <w:t>Global logistics management: a competitive advantage for the 21st century</w:t>
      </w:r>
      <w:r w:rsidRPr="005C0155">
        <w:rPr>
          <w:color w:val="222222"/>
          <w:shd w:val="clear" w:color="auto" w:fill="FFFFFF"/>
        </w:rPr>
        <w:t xml:space="preserve">. Wiley-Blackwell. </w:t>
      </w:r>
    </w:p>
    <w:p w:rsidR="005C0155" w:rsidRPr="005C0155" w:rsidRDefault="005C0155" w:rsidP="005C0155">
      <w:pPr>
        <w:ind w:left="720" w:hanging="720"/>
      </w:pPr>
      <w:r w:rsidRPr="005C0155">
        <w:rPr>
          <w:color w:val="222222"/>
          <w:shd w:val="clear" w:color="auto" w:fill="FFFFFF"/>
        </w:rPr>
        <w:t>Murphy, P. R., &amp; Wood, D. F. (2003). </w:t>
      </w:r>
      <w:r w:rsidRPr="005C0155">
        <w:rPr>
          <w:i/>
          <w:iCs/>
          <w:color w:val="222222"/>
          <w:shd w:val="clear" w:color="auto" w:fill="FFFFFF"/>
        </w:rPr>
        <w:t>Contemporary logistics</w:t>
      </w:r>
      <w:r w:rsidRPr="005C0155">
        <w:rPr>
          <w:color w:val="222222"/>
          <w:shd w:val="clear" w:color="auto" w:fill="FFFFFF"/>
        </w:rPr>
        <w:t xml:space="preserve">. Pearson College Division. </w:t>
      </w:r>
    </w:p>
    <w:sectPr w:rsidR="005C0155" w:rsidRPr="005C0155" w:rsidSect="005C015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1AC7" w:rsidRDefault="00BB1AC7" w:rsidP="005C0155">
      <w:pPr>
        <w:spacing w:line="240" w:lineRule="auto"/>
      </w:pPr>
      <w:r>
        <w:separator/>
      </w:r>
    </w:p>
  </w:endnote>
  <w:endnote w:type="continuationSeparator" w:id="1">
    <w:p w:rsidR="00BB1AC7" w:rsidRDefault="00BB1AC7" w:rsidP="005C015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1AC7" w:rsidRDefault="00BB1AC7" w:rsidP="005C0155">
      <w:pPr>
        <w:spacing w:line="240" w:lineRule="auto"/>
      </w:pPr>
      <w:r>
        <w:separator/>
      </w:r>
    </w:p>
  </w:footnote>
  <w:footnote w:type="continuationSeparator" w:id="1">
    <w:p w:rsidR="00BB1AC7" w:rsidRDefault="00BB1AC7" w:rsidP="005C015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186455"/>
      <w:docPartObj>
        <w:docPartGallery w:val="Page Numbers (Top of Page)"/>
        <w:docPartUnique/>
      </w:docPartObj>
    </w:sdtPr>
    <w:sdtContent>
      <w:p w:rsidR="005C0155" w:rsidRDefault="005C0155">
        <w:pPr>
          <w:pStyle w:val="Header"/>
          <w:jc w:val="right"/>
        </w:pPr>
        <w:r>
          <w:t>TRADE AND LOGISTICS</w:t>
        </w:r>
        <w:r>
          <w:tab/>
        </w:r>
        <w:r>
          <w:tab/>
        </w:r>
        <w:fldSimple w:instr=" PAGE   \* MERGEFORMAT ">
          <w:r>
            <w:rPr>
              <w:noProof/>
            </w:rPr>
            <w:t>4</w:t>
          </w:r>
        </w:fldSimple>
      </w:p>
    </w:sdtContent>
  </w:sdt>
  <w:p w:rsidR="005C0155" w:rsidRDefault="005C015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155" w:rsidRDefault="005C0155">
    <w:pPr>
      <w:pStyle w:val="Header"/>
    </w:pPr>
    <w:r>
      <w:t>Running head: TRADE AND LOGISTICS</w:t>
    </w:r>
    <w:r>
      <w:tab/>
    </w:r>
    <w: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1A218B"/>
    <w:multiLevelType w:val="hybridMultilevel"/>
    <w:tmpl w:val="124AF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40ACB"/>
    <w:rsid w:val="0001638E"/>
    <w:rsid w:val="001D60DE"/>
    <w:rsid w:val="002142F8"/>
    <w:rsid w:val="00270398"/>
    <w:rsid w:val="0039554B"/>
    <w:rsid w:val="003D7ED3"/>
    <w:rsid w:val="005C0155"/>
    <w:rsid w:val="006367D2"/>
    <w:rsid w:val="007B7D6E"/>
    <w:rsid w:val="007F3814"/>
    <w:rsid w:val="00840ACB"/>
    <w:rsid w:val="009B0259"/>
    <w:rsid w:val="00AB3F52"/>
    <w:rsid w:val="00AE75E4"/>
    <w:rsid w:val="00B87249"/>
    <w:rsid w:val="00BB1AC7"/>
    <w:rsid w:val="00CB00B7"/>
    <w:rsid w:val="00D612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127A"/>
    <w:pPr>
      <w:ind w:left="720"/>
      <w:contextualSpacing/>
    </w:pPr>
  </w:style>
  <w:style w:type="paragraph" w:styleId="Header">
    <w:name w:val="header"/>
    <w:basedOn w:val="Normal"/>
    <w:link w:val="HeaderChar"/>
    <w:uiPriority w:val="99"/>
    <w:unhideWhenUsed/>
    <w:rsid w:val="005C0155"/>
    <w:pPr>
      <w:tabs>
        <w:tab w:val="center" w:pos="4680"/>
        <w:tab w:val="right" w:pos="9360"/>
      </w:tabs>
      <w:spacing w:line="240" w:lineRule="auto"/>
    </w:pPr>
  </w:style>
  <w:style w:type="character" w:customStyle="1" w:styleId="HeaderChar">
    <w:name w:val="Header Char"/>
    <w:basedOn w:val="DefaultParagraphFont"/>
    <w:link w:val="Header"/>
    <w:uiPriority w:val="99"/>
    <w:rsid w:val="005C0155"/>
  </w:style>
  <w:style w:type="paragraph" w:styleId="Footer">
    <w:name w:val="footer"/>
    <w:basedOn w:val="Normal"/>
    <w:link w:val="FooterChar"/>
    <w:uiPriority w:val="99"/>
    <w:semiHidden/>
    <w:unhideWhenUsed/>
    <w:rsid w:val="005C0155"/>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5C015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608</Words>
  <Characters>3471</Characters>
  <Application>Microsoft Office Word</Application>
  <DocSecurity>0</DocSecurity>
  <Lines>28</Lines>
  <Paragraphs>8</Paragraphs>
  <ScaleCrop>false</ScaleCrop>
  <Company/>
  <LinksUpToDate>false</LinksUpToDate>
  <CharactersWithSpaces>4071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2018-03-13T03:23:00Z</dcterms:created>
  <dcterms:modified xsi:type="dcterms:W3CDTF">2018-03-13T03:23:00Z</dcterms:modified>
</cp:coreProperties>
</file>